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8AA" w:rsidRPr="008C08AE" w:rsidRDefault="00B168AA" w:rsidP="00B168AA">
      <w:pPr>
        <w:pStyle w:val="3"/>
        <w:jc w:val="center"/>
        <w:rPr>
          <w:sz w:val="36"/>
          <w:szCs w:val="36"/>
        </w:rPr>
      </w:pPr>
      <w:r w:rsidRPr="008C08AE">
        <w:rPr>
          <w:sz w:val="36"/>
          <w:szCs w:val="36"/>
        </w:rPr>
        <w:t>Как познакомить ребёнка с миром предметов и явлений?</w:t>
      </w:r>
      <w:bookmarkStart w:id="0" w:name="_GoBack"/>
      <w:bookmarkEnd w:id="0"/>
    </w:p>
    <w:p w:rsidR="00B168AA" w:rsidRPr="0020176E" w:rsidRDefault="00B168AA" w:rsidP="00B168AA">
      <w:pPr>
        <w:pStyle w:val="a3"/>
        <w:rPr>
          <w:sz w:val="28"/>
          <w:szCs w:val="28"/>
        </w:rPr>
      </w:pPr>
      <w:r w:rsidRPr="0020176E">
        <w:rPr>
          <w:sz w:val="28"/>
          <w:szCs w:val="28"/>
        </w:rPr>
        <w:t xml:space="preserve">Дети активно включаются в </w:t>
      </w:r>
      <w:hyperlink r:id="rId4" w:tooltip="Как ребёнок познаёт окружающий мир" w:history="1">
        <w:r w:rsidRPr="0020176E">
          <w:rPr>
            <w:rStyle w:val="a4"/>
            <w:sz w:val="28"/>
            <w:szCs w:val="28"/>
            <w:u w:val="single"/>
          </w:rPr>
          <w:t>познание окружающего мира</w:t>
        </w:r>
      </w:hyperlink>
      <w:r w:rsidRPr="0020176E">
        <w:rPr>
          <w:sz w:val="28"/>
          <w:szCs w:val="28"/>
        </w:rPr>
        <w:t>. Их одинаково интересуют люди, животные, машины, сооружения, предметы и явления. Границы их мира расширяются постепенно: от пространства собственной кроватки, коврика на полу до площади всей квартиры и «земли неведомой», что лежит за порогом дома.</w:t>
      </w:r>
    </w:p>
    <w:p w:rsidR="00B168AA" w:rsidRPr="0020176E" w:rsidRDefault="00B168AA" w:rsidP="00B168AA">
      <w:pPr>
        <w:pStyle w:val="a3"/>
        <w:rPr>
          <w:sz w:val="28"/>
          <w:szCs w:val="28"/>
        </w:rPr>
      </w:pPr>
      <w:r w:rsidRPr="006A4353">
        <w:rPr>
          <w:rStyle w:val="a4"/>
          <w:sz w:val="32"/>
          <w:szCs w:val="32"/>
        </w:rPr>
        <w:t>Игры-</w:t>
      </w:r>
      <w:proofErr w:type="spellStart"/>
      <w:r w:rsidRPr="006A4353">
        <w:rPr>
          <w:rStyle w:val="a4"/>
          <w:sz w:val="32"/>
          <w:szCs w:val="32"/>
        </w:rPr>
        <w:t>повторялки</w:t>
      </w:r>
      <w:proofErr w:type="spellEnd"/>
      <w:r w:rsidRPr="006A4353">
        <w:rPr>
          <w:rStyle w:val="a4"/>
          <w:sz w:val="32"/>
          <w:szCs w:val="32"/>
        </w:rPr>
        <w:t>.</w:t>
      </w:r>
      <w:r w:rsidRPr="0020176E">
        <w:rPr>
          <w:sz w:val="28"/>
          <w:szCs w:val="28"/>
        </w:rPr>
        <w:t xml:space="preserve"> Дети этого возраста любят подражать взрослым. Вы можете использовать это в «корыстных целях». Если ребенок берется за пылесос или швабру, это для него еще одна игра. Но именно с нее начинаются первые шаги к самостоятельности. Поощряйте инициативу юного помощника. Конечно, многие мамы хватаются за голову после «генеральной уборки», устроенной малышом. Потерпите, дайте ему время, из него вырастет настоящий «домохозяин» или «домохозяйка».</w:t>
      </w:r>
    </w:p>
    <w:p w:rsidR="00B168AA" w:rsidRPr="0020176E" w:rsidRDefault="00B168AA" w:rsidP="00B168AA">
      <w:pPr>
        <w:pStyle w:val="a3"/>
        <w:rPr>
          <w:sz w:val="28"/>
          <w:szCs w:val="28"/>
        </w:rPr>
      </w:pPr>
      <w:r w:rsidRPr="006A4353">
        <w:rPr>
          <w:rStyle w:val="a4"/>
          <w:sz w:val="28"/>
          <w:szCs w:val="28"/>
        </w:rPr>
        <w:t>Игра «Собираем вещи»</w:t>
      </w:r>
      <w:r w:rsidRPr="0020176E">
        <w:rPr>
          <w:rStyle w:val="a4"/>
          <w:sz w:val="28"/>
          <w:szCs w:val="28"/>
        </w:rPr>
        <w:t>.</w:t>
      </w:r>
      <w:r w:rsidRPr="0020176E">
        <w:rPr>
          <w:sz w:val="28"/>
          <w:szCs w:val="28"/>
        </w:rPr>
        <w:t xml:space="preserve"> Начните с уборки игрушек. Конечно, в этом возрасте рано требовать от ребенка класть игрушки на свое место. Но этот процесс можно превратить в совместную обучающую и развивающую игру. Желательно приобрести корзину для игрушек или завести для этих целей несколько коробок разной величины. Поставьте коробки рядом с малышом, собирайте по одной игрушке и передавайте их ребенку: «На! Положи машинку в большую коробку! А этот мишка живет в маленькой коробке!» Если ребенок сам берется складывать игрушки, не оставляйте это намерение без похвалы. Вы можете заняться сортировкой вещей во время уборки. «Чья это кофта? Мамина!», «Чей это телефон? Папин!», «Чей это носочек? Твой!». Пусть у вас будет отдельная коробка для каждого члена семьи. Эта игра поможет не только навести порядок в доме, но и даст навык самостоятельности, поможет развить инициативу, логическое и образное мышление, обогатит словарный запас малыша.</w:t>
      </w:r>
    </w:p>
    <w:p w:rsidR="00B168AA" w:rsidRDefault="00B168AA" w:rsidP="00B168AA">
      <w:pPr>
        <w:pStyle w:val="a3"/>
        <w:rPr>
          <w:sz w:val="28"/>
          <w:szCs w:val="28"/>
        </w:rPr>
      </w:pPr>
      <w:r w:rsidRPr="006A4353">
        <w:rPr>
          <w:rStyle w:val="a4"/>
          <w:sz w:val="32"/>
          <w:szCs w:val="32"/>
        </w:rPr>
        <w:t>«Принеси-подай».</w:t>
      </w:r>
      <w:r w:rsidRPr="0020176E">
        <w:rPr>
          <w:sz w:val="28"/>
          <w:szCs w:val="28"/>
        </w:rPr>
        <w:t xml:space="preserve"> Дети от года до трех любят выполнять различные просьбы (но не требования!). Если вы попросите маленького помощника принести игрушку из комнаты или достать мамину красную кофту из комода, он поспешит выполнить задание. Старайтесь усложнять и разнообразить ваши поручения. Например: «Принеси оранжевый мячик. Он лежит в твоей комнате под кроватью» или «Принеси большую и маленькую ложки маме» и т. д. Только не просите подать вам любимую вазочку. В целом эта игра хорошо развивает пространственную ориентацию, логическое и образное мышление.</w:t>
      </w:r>
    </w:p>
    <w:p w:rsidR="00B168AA" w:rsidRDefault="00B168AA" w:rsidP="00B168AA">
      <w:pPr>
        <w:pStyle w:val="a3"/>
        <w:rPr>
          <w:sz w:val="28"/>
          <w:szCs w:val="28"/>
        </w:rPr>
      </w:pPr>
    </w:p>
    <w:p w:rsidR="00B168AA" w:rsidRPr="0020176E" w:rsidRDefault="00B168AA" w:rsidP="00B168AA">
      <w:pPr>
        <w:pStyle w:val="a3"/>
        <w:rPr>
          <w:sz w:val="28"/>
          <w:szCs w:val="28"/>
        </w:rPr>
      </w:pPr>
    </w:p>
    <w:p w:rsidR="00B168AA" w:rsidRPr="0020176E" w:rsidRDefault="00B168AA" w:rsidP="00B168AA">
      <w:pPr>
        <w:pStyle w:val="a3"/>
        <w:rPr>
          <w:sz w:val="28"/>
          <w:szCs w:val="28"/>
        </w:rPr>
      </w:pPr>
      <w:r w:rsidRPr="006A4353">
        <w:rPr>
          <w:rStyle w:val="a4"/>
          <w:sz w:val="32"/>
          <w:szCs w:val="32"/>
        </w:rPr>
        <w:t>«Дом, милый дом!»</w:t>
      </w:r>
      <w:r w:rsidRPr="0020176E">
        <w:rPr>
          <w:sz w:val="28"/>
          <w:szCs w:val="28"/>
        </w:rPr>
        <w:t xml:space="preserve"> Для малыша ваш дом — первая Вселенная. Изучить ее он стремится досконально, и со временем почувствует себя здесь, как рыба в воде. Помогайте ребенку осваивать пространство дома, проводите ежедневные уроки географии. Вам придется открыть не одну Америку! За каждой дверью, в каждом шкафчике комода и ящике кухонного стола сокрыто море сокровищ. Объясняйте ребенку, где чья комната, что мы делаем на кухне, что в ванной и туалете, называйте предметы мебели, бытовую технику и их назначение. Познакомьте малыша с разнообразием материалов, их свойствами: стекло, дерево, металл, бумага, ткань.</w:t>
      </w:r>
    </w:p>
    <w:p w:rsidR="00B168AA" w:rsidRPr="0020176E" w:rsidRDefault="00B168AA" w:rsidP="00B168AA">
      <w:pPr>
        <w:pStyle w:val="a3"/>
        <w:rPr>
          <w:sz w:val="28"/>
          <w:szCs w:val="28"/>
        </w:rPr>
      </w:pPr>
      <w:r w:rsidRPr="0020176E">
        <w:rPr>
          <w:rStyle w:val="a4"/>
          <w:sz w:val="28"/>
          <w:szCs w:val="28"/>
        </w:rPr>
        <w:t>ТЕМАТИЧЕСКИЕ АЛЬБОМЫ.</w:t>
      </w:r>
      <w:r w:rsidRPr="0020176E">
        <w:rPr>
          <w:sz w:val="28"/>
          <w:szCs w:val="28"/>
        </w:rPr>
        <w:t xml:space="preserve"> Вы можете заняться составлением собственного каталога мебели, машин, игрушек, бытовой техники или кухонной посуды. Для этого вам понадобится обычный альбом для рисования, куда вы сможете вклеивать картинки из разных журналов.</w:t>
      </w:r>
    </w:p>
    <w:p w:rsidR="00B168AA" w:rsidRPr="0020176E" w:rsidRDefault="00B168AA" w:rsidP="00B168AA">
      <w:pPr>
        <w:pStyle w:val="a3"/>
        <w:rPr>
          <w:sz w:val="28"/>
          <w:szCs w:val="28"/>
        </w:rPr>
      </w:pPr>
      <w:r w:rsidRPr="0020176E">
        <w:rPr>
          <w:rStyle w:val="a4"/>
          <w:sz w:val="28"/>
          <w:szCs w:val="28"/>
        </w:rPr>
        <w:t>ПРОГУЛКИ НА УЛИЦЕ.</w:t>
      </w:r>
      <w:r w:rsidRPr="0020176E">
        <w:rPr>
          <w:sz w:val="28"/>
          <w:szCs w:val="28"/>
        </w:rPr>
        <w:t xml:space="preserve"> Не упускайте возможности показать малышу окрестности и местные достопримечательности (даже если вы живете в обычном спальном районе). Ваш собственный дом, хлебный магазин, детская площадка, автобусная остановка, транспортные средства, скамейка возле дома — все это заинтересует исследователя. Целым событием может стать поход в супермаркет и путешествие на тележке для продуктов. Давайте характеристики предметам, описывайте здания (высота, форма, цвет), обращайте внимание на профессии людей, с которыми вы встречаетесь, описывайте род их занятий.</w:t>
      </w:r>
    </w:p>
    <w:p w:rsidR="00B168AA" w:rsidRPr="006A4353" w:rsidRDefault="00B168AA" w:rsidP="00B168AA">
      <w:pPr>
        <w:pStyle w:val="a3"/>
        <w:rPr>
          <w:sz w:val="32"/>
          <w:szCs w:val="32"/>
        </w:rPr>
      </w:pPr>
      <w:r w:rsidRPr="006A4353">
        <w:rPr>
          <w:rStyle w:val="a4"/>
          <w:sz w:val="32"/>
          <w:szCs w:val="32"/>
        </w:rPr>
        <w:t>Игра с фонариком</w:t>
      </w:r>
    </w:p>
    <w:p w:rsidR="00B168AA" w:rsidRPr="0020176E" w:rsidRDefault="00B168AA" w:rsidP="00B168AA">
      <w:pPr>
        <w:pStyle w:val="a3"/>
        <w:rPr>
          <w:sz w:val="28"/>
          <w:szCs w:val="28"/>
        </w:rPr>
      </w:pPr>
      <w:r w:rsidRPr="0020176E">
        <w:rPr>
          <w:sz w:val="28"/>
          <w:szCs w:val="28"/>
        </w:rPr>
        <w:t>Вам понадобится обычный фонарик. Научите ребенка включать и выключать его. Выберите какой-нибудь объект, направьте на него луч и назовите его: «Это у нас окно», «Это цветок», «Это кукла». Пусть ребенок сам попробует освещать предмет в пространстве, а вы озвучивайте.</w:t>
      </w:r>
    </w:p>
    <w:p w:rsidR="00B168AA" w:rsidRDefault="00B168AA" w:rsidP="00B168AA">
      <w:pPr>
        <w:rPr>
          <w:sz w:val="28"/>
          <w:szCs w:val="28"/>
        </w:rPr>
      </w:pPr>
    </w:p>
    <w:p w:rsidR="001D5C70" w:rsidRDefault="001D5C70"/>
    <w:p w:rsidR="00A90DD3" w:rsidRDefault="00A90DD3"/>
    <w:p w:rsidR="00A90DD3" w:rsidRDefault="00A90DD3"/>
    <w:p w:rsidR="00A90DD3" w:rsidRDefault="00A90DD3"/>
    <w:p w:rsidR="00A90DD3" w:rsidRDefault="00A90DD3"/>
    <w:p w:rsidR="00A90DD3" w:rsidRDefault="00A90DD3"/>
    <w:p w:rsidR="00A90DD3" w:rsidRDefault="00A90DD3"/>
    <w:p w:rsidR="00A90DD3" w:rsidRDefault="00A90DD3"/>
    <w:p w:rsidR="00A90DD3" w:rsidRDefault="00A90DD3"/>
    <w:p w:rsidR="00A90DD3" w:rsidRDefault="00A90DD3"/>
    <w:p w:rsidR="00A90DD3" w:rsidRDefault="00A90DD3"/>
    <w:p w:rsidR="00A90DD3" w:rsidRDefault="00A90DD3"/>
    <w:p w:rsidR="00A90DD3" w:rsidRDefault="00A90DD3"/>
    <w:p w:rsidR="00A90DD3" w:rsidRPr="00A90DD3" w:rsidRDefault="00A90DD3" w:rsidP="00A90DD3">
      <w:pPr>
        <w:jc w:val="center"/>
        <w:rPr>
          <w:sz w:val="96"/>
          <w:szCs w:val="96"/>
        </w:rPr>
      </w:pPr>
      <w:r w:rsidRPr="00A90DD3">
        <w:rPr>
          <w:sz w:val="96"/>
          <w:szCs w:val="96"/>
        </w:rPr>
        <w:t>Период</w:t>
      </w:r>
    </w:p>
    <w:p w:rsidR="00A90DD3" w:rsidRPr="00A90DD3" w:rsidRDefault="00A90DD3" w:rsidP="00A90DD3">
      <w:pPr>
        <w:jc w:val="center"/>
        <w:rPr>
          <w:sz w:val="96"/>
          <w:szCs w:val="96"/>
        </w:rPr>
      </w:pPr>
      <w:r w:rsidRPr="00A90DD3">
        <w:rPr>
          <w:sz w:val="96"/>
          <w:szCs w:val="96"/>
        </w:rPr>
        <w:t>Июль 2019</w:t>
      </w:r>
    </w:p>
    <w:p w:rsidR="00A90DD3" w:rsidRPr="00A90DD3" w:rsidRDefault="00A90DD3" w:rsidP="00A90DD3">
      <w:pPr>
        <w:jc w:val="center"/>
        <w:rPr>
          <w:sz w:val="96"/>
          <w:szCs w:val="96"/>
        </w:rPr>
      </w:pPr>
      <w:r w:rsidRPr="00A90DD3">
        <w:rPr>
          <w:sz w:val="96"/>
          <w:szCs w:val="96"/>
        </w:rPr>
        <w:t>Декабрь 2019</w:t>
      </w:r>
    </w:p>
    <w:sectPr w:rsidR="00A90DD3" w:rsidRPr="00A90DD3" w:rsidSect="001D5C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168AA"/>
    <w:rsid w:val="001D5C70"/>
    <w:rsid w:val="003277C1"/>
    <w:rsid w:val="008C08AE"/>
    <w:rsid w:val="00A90DD3"/>
    <w:rsid w:val="00B168AA"/>
    <w:rsid w:val="00C7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492B44-B811-47BC-9BE2-4989E90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68AA"/>
  </w:style>
  <w:style w:type="paragraph" w:styleId="3">
    <w:name w:val="heading 3"/>
    <w:basedOn w:val="a"/>
    <w:next w:val="a"/>
    <w:link w:val="30"/>
    <w:uiPriority w:val="9"/>
    <w:semiHidden/>
    <w:unhideWhenUsed/>
    <w:qFormat/>
    <w:rsid w:val="00B168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B168AA"/>
    <w:rPr>
      <w:rFonts w:asciiTheme="majorHAnsi" w:eastAsiaTheme="majorEastAsia" w:hAnsiTheme="majorHAnsi" w:cstheme="majorBidi"/>
      <w:b/>
      <w:bCs/>
      <w:color w:val="4F81BD" w:themeColor="accent1"/>
    </w:rPr>
  </w:style>
  <w:style w:type="paragraph" w:styleId="a3">
    <w:name w:val="Normal (Web)"/>
    <w:basedOn w:val="a"/>
    <w:uiPriority w:val="99"/>
    <w:unhideWhenUsed/>
    <w:rsid w:val="00B168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6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ed-kopilka.ru/pedagogika/kak-reb-nok-pozna-t-okruzhayuschii-mir.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625</Words>
  <Characters>3565</Characters>
  <Application>Microsoft Office Word</Application>
  <DocSecurity>0</DocSecurity>
  <Lines>29</Lines>
  <Paragraphs>8</Paragraphs>
  <ScaleCrop>false</ScaleCrop>
  <Company>Grizli777</Company>
  <LinksUpToDate>false</LinksUpToDate>
  <CharactersWithSpaces>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Вова</dc:creator>
  <cp:lastModifiedBy>Наталья</cp:lastModifiedBy>
  <cp:revision>4</cp:revision>
  <dcterms:created xsi:type="dcterms:W3CDTF">2015-03-03T17:21:00Z</dcterms:created>
  <dcterms:modified xsi:type="dcterms:W3CDTF">2019-12-10T16:35:00Z</dcterms:modified>
</cp:coreProperties>
</file>